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96" w:rsidRDefault="004733CB">
      <w:pPr>
        <w:ind w:left="107" w:right="569"/>
        <w:rPr>
          <w:sz w:val="26"/>
          <w:szCs w:val="26"/>
        </w:rPr>
      </w:pPr>
      <w:r>
        <w:rPr>
          <w:sz w:val="26"/>
          <w:szCs w:val="26"/>
        </w:rPr>
        <w:t>Лактация</w:t>
      </w:r>
    </w:p>
    <w:p w:rsidR="008D2696" w:rsidRDefault="008D2696">
      <w:pPr>
        <w:ind w:left="107" w:right="569"/>
        <w:rPr>
          <w:b/>
          <w:bCs/>
          <w:spacing w:val="-1"/>
          <w:sz w:val="26"/>
          <w:szCs w:val="26"/>
          <w:u w:val="single"/>
        </w:rPr>
      </w:pPr>
    </w:p>
    <w:p w:rsidR="008D2696" w:rsidRDefault="00CD42D0">
      <w:pPr>
        <w:pStyle w:val="a4"/>
        <w:spacing w:after="283"/>
      </w:pPr>
      <w:r>
        <w:t>Грудное вскармливание после родов — золотой стандарт в педиатрии во всем мире.</w:t>
      </w:r>
    </w:p>
    <w:p w:rsidR="008D2696" w:rsidRDefault="00CD42D0">
      <w:pPr>
        <w:pStyle w:val="a4"/>
        <w:spacing w:after="283"/>
      </w:pPr>
      <w:r>
        <w:t xml:space="preserve">Грудное молоко представляет собой идеальное сочетание белков, жиров, углеводов и витаминов, подходящее именно для Вашего </w:t>
      </w:r>
      <w:r>
        <w:t xml:space="preserve">ребенка. Природа создала уникальную систему: в организм малыша с молоком матери одновременно поступают и питательные вещества, и ферменты, которые требуются для усвоения пищи в незрелом </w:t>
      </w:r>
      <w:r w:rsidR="004733CB">
        <w:t>желудочно-кишечном тракте</w:t>
      </w:r>
      <w:r>
        <w:t xml:space="preserve"> ребенка.</w:t>
      </w:r>
    </w:p>
    <w:p w:rsidR="008D2696" w:rsidRDefault="00CD42D0">
      <w:pPr>
        <w:pStyle w:val="a4"/>
        <w:spacing w:after="283"/>
      </w:pPr>
      <w:r>
        <w:t>Также грудное молоко влияет на работу иммунной системы: о</w:t>
      </w:r>
      <w:r>
        <w:t>но содержит большое количество антибактериальных и антивирусных компонентов, защищающих ребенка от болезней.</w:t>
      </w:r>
    </w:p>
    <w:p w:rsidR="008D2696" w:rsidRDefault="00CD42D0">
      <w:pPr>
        <w:pStyle w:val="a4"/>
        <w:spacing w:after="283"/>
      </w:pPr>
      <w:r>
        <w:rPr>
          <w:rStyle w:val="a7"/>
        </w:rPr>
        <w:t>Когда начинается грудное вскармливание?</w:t>
      </w:r>
    </w:p>
    <w:p w:rsidR="008D2696" w:rsidRDefault="00CD42D0">
      <w:pPr>
        <w:pStyle w:val="a4"/>
        <w:spacing w:after="283"/>
      </w:pPr>
      <w:r>
        <w:t>«Золотым часом» для прикладывания к груди считаются первые 60 минут жизни новорожденного. Первое грудное вс</w:t>
      </w:r>
      <w:r>
        <w:t xml:space="preserve">кармливание должно произойти уже в родильном зале. Сразу после физиологических родов ребенка </w:t>
      </w:r>
      <w:r w:rsidR="004733CB">
        <w:t>желательно</w:t>
      </w:r>
      <w:r>
        <w:t xml:space="preserve"> выложить на грудь матери, в том числе и после операции кесарева сечения. </w:t>
      </w:r>
      <w:r w:rsidR="004733CB">
        <w:t>М</w:t>
      </w:r>
      <w:r>
        <w:t>алыш не только осуществляет непосредственный контакт с мамой, но</w:t>
      </w:r>
      <w:r>
        <w:t xml:space="preserve"> и получает свою первую «земную» пищу — молозиво. Это еще не молоко, но по своей энергетической емкости оно в разы превосходит </w:t>
      </w:r>
      <w:r w:rsidR="004733CB">
        <w:t>зрелое грудное молоко</w:t>
      </w:r>
      <w:r>
        <w:t xml:space="preserve"> и способно утолить голод новорожденного. Если же мама по медицинским показаниям пока не может держать ребенка и </w:t>
      </w:r>
      <w:hyperlink r:id="rId5">
        <w:r>
          <w:t>партнер присутствует на родах</w:t>
        </w:r>
      </w:hyperlink>
      <w:r>
        <w:t>, врачи предлагают положить новорожденного на грудь к папе, чтобы малыш мог перенять семейную микрофлору.</w:t>
      </w:r>
    </w:p>
    <w:p w:rsidR="008D2696" w:rsidRDefault="00CD42D0">
      <w:pPr>
        <w:pStyle w:val="a4"/>
        <w:spacing w:after="283"/>
      </w:pPr>
      <w:r>
        <w:t>На 3-6 сутки молозиво сменяется переходным молоком, и с этого момента м</w:t>
      </w:r>
      <w:r>
        <w:t>ожно считать, что «молоко пришло». Окончательно же лактация устанавливается в течение первого месяца жизни ребенка.</w:t>
      </w:r>
    </w:p>
    <w:p w:rsidR="008D2696" w:rsidRDefault="00CD42D0">
      <w:pPr>
        <w:pStyle w:val="a4"/>
        <w:spacing w:after="283"/>
      </w:pPr>
      <w:r>
        <w:t>Для того</w:t>
      </w:r>
      <w:r>
        <w:t xml:space="preserve"> чтобы процесс кормления происходил максимально эффективно, желательно, чтобы малыш прикладывался к материнской груди «по требовани</w:t>
      </w:r>
      <w:r>
        <w:t xml:space="preserve">ю». Это значит, что ребенок прикладывается к груди так часто и проводит у нее столько времени, сколько </w:t>
      </w:r>
      <w:r w:rsidR="004733CB">
        <w:t>требует маленький человечек</w:t>
      </w:r>
      <w:r>
        <w:t>.</w:t>
      </w:r>
    </w:p>
    <w:p w:rsidR="008D2696" w:rsidRDefault="00CD42D0">
      <w:pPr>
        <w:pStyle w:val="a4"/>
        <w:spacing w:after="283"/>
      </w:pPr>
      <w:r>
        <w:rPr>
          <w:rStyle w:val="a7"/>
        </w:rPr>
        <w:t>Эффективное прикладывание</w:t>
      </w:r>
    </w:p>
    <w:p w:rsidR="008D2696" w:rsidRDefault="00CD42D0">
      <w:pPr>
        <w:pStyle w:val="a4"/>
        <w:numPr>
          <w:ilvl w:val="0"/>
          <w:numId w:val="2"/>
        </w:numPr>
        <w:tabs>
          <w:tab w:val="clear" w:pos="707"/>
          <w:tab w:val="left" w:pos="0"/>
        </w:tabs>
      </w:pPr>
      <w:r>
        <w:t>Примите комфортное положение, в котором вам будет удобно кормить малыша даже длительное время. Используйте пуфи</w:t>
      </w:r>
      <w:r>
        <w:t xml:space="preserve">ки и подушки, которые помогут вам устроиться </w:t>
      </w:r>
      <w:proofErr w:type="gramStart"/>
      <w:r>
        <w:t>поудобнее</w:t>
      </w:r>
      <w:proofErr w:type="gramEnd"/>
      <w:r>
        <w:t xml:space="preserve">. </w:t>
      </w:r>
    </w:p>
    <w:p w:rsidR="008D2696" w:rsidRDefault="004733CB">
      <w:pPr>
        <w:pStyle w:val="a4"/>
        <w:numPr>
          <w:ilvl w:val="0"/>
          <w:numId w:val="2"/>
        </w:numPr>
        <w:tabs>
          <w:tab w:val="clear" w:pos="707"/>
          <w:tab w:val="left" w:pos="0"/>
        </w:tabs>
      </w:pPr>
      <w:r>
        <w:t xml:space="preserve">Кормить </w:t>
      </w:r>
      <w:r w:rsidR="00CD42D0">
        <w:t xml:space="preserve"> </w:t>
      </w:r>
      <w:proofErr w:type="gramStart"/>
      <w:r w:rsidR="00CD42D0">
        <w:t>лучше</w:t>
      </w:r>
      <w:proofErr w:type="gramEnd"/>
      <w:r w:rsidR="00CD42D0">
        <w:t xml:space="preserve"> </w:t>
      </w:r>
      <w:r>
        <w:t xml:space="preserve">когда ребенок </w:t>
      </w:r>
      <w:r w:rsidR="00CD42D0">
        <w:t xml:space="preserve"> прос</w:t>
      </w:r>
      <w:r>
        <w:t xml:space="preserve">нулся и </w:t>
      </w:r>
      <w:r w:rsidR="00CD42D0">
        <w:t xml:space="preserve">ещё не плачет. </w:t>
      </w:r>
    </w:p>
    <w:p w:rsidR="008D2696" w:rsidRDefault="00CD42D0">
      <w:pPr>
        <w:pStyle w:val="a4"/>
        <w:numPr>
          <w:ilvl w:val="0"/>
          <w:numId w:val="2"/>
        </w:numPr>
        <w:tabs>
          <w:tab w:val="clear" w:pos="707"/>
          <w:tab w:val="left" w:pos="0"/>
        </w:tabs>
      </w:pPr>
      <w:r>
        <w:t>Расположите ребёнка максимально близко к себе. Возьмите его так, чтобы плечи, спина и бедро были на одной линии, а ж</w:t>
      </w:r>
      <w:r>
        <w:t>ивот прижимался к вашему животу. Благодаря вашей поддержке малыш окажется в стабильной позе и сможет легко запрокинуть головку назад (для этого не прижимайте и не давите на его затылок) и захватить ареолу</w:t>
      </w:r>
      <w:r w:rsidR="004733CB">
        <w:t xml:space="preserve"> соска</w:t>
      </w:r>
      <w:r>
        <w:t xml:space="preserve">. </w:t>
      </w:r>
    </w:p>
    <w:p w:rsidR="008D2696" w:rsidRDefault="00CD42D0">
      <w:pPr>
        <w:pStyle w:val="a4"/>
        <w:numPr>
          <w:ilvl w:val="0"/>
          <w:numId w:val="2"/>
        </w:numPr>
        <w:tabs>
          <w:tab w:val="clear" w:pos="707"/>
          <w:tab w:val="left" w:pos="0"/>
        </w:tabs>
      </w:pPr>
      <w:r>
        <w:t xml:space="preserve">В начале кормления ваш сосок находится на уровне </w:t>
      </w:r>
      <w:r>
        <w:t xml:space="preserve">носа ребёнка. Коснитесь </w:t>
      </w:r>
      <w:r>
        <w:lastRenderedPageBreak/>
        <w:t>им зоны над верхней губой, и малыш инстинктивно запрокинет головку и широко откроет рот. В этот момент мягко и плавно притяните ребёнка к себе так, чтобы подбородок оказался прижатым к груди. При асимметричном прикладывании нижняя г</w:t>
      </w:r>
      <w:r>
        <w:t xml:space="preserve">уба должна располагаться от соска так далеко, как это возможно, а верхняя при этом может находиться прямо над соском или выше него. </w:t>
      </w:r>
    </w:p>
    <w:p w:rsidR="008D2696" w:rsidRDefault="00CD42D0">
      <w:pPr>
        <w:pStyle w:val="a4"/>
        <w:numPr>
          <w:ilvl w:val="0"/>
          <w:numId w:val="2"/>
        </w:numPr>
        <w:tabs>
          <w:tab w:val="clear" w:pos="707"/>
          <w:tab w:val="left" w:pos="0"/>
        </w:tabs>
      </w:pPr>
      <w:r>
        <w:t>Для того чтобы помочь ребёнку, вы можете поддерживать грудь рукой, когда прикладываете его. Например, расположите большой п</w:t>
      </w:r>
      <w:r>
        <w:t>алец примерно в 5 см над соском, остальные пальцы оставьте внизу и немного сожмите грудь. Следите, чтобы при захвате груди малыш не натыкался губами на ваши пальцы (даже если вы успеете их отдернуть в последний момент, хорошее прикладывание и правильная по</w:t>
      </w:r>
      <w:r>
        <w:t xml:space="preserve">ддержка груди не получатся). </w:t>
      </w:r>
    </w:p>
    <w:p w:rsidR="008D2696" w:rsidRDefault="00CD42D0">
      <w:pPr>
        <w:pStyle w:val="a4"/>
        <w:numPr>
          <w:ilvl w:val="0"/>
          <w:numId w:val="2"/>
        </w:numPr>
        <w:tabs>
          <w:tab w:val="clear" w:pos="707"/>
          <w:tab w:val="left" w:pos="0"/>
        </w:tabs>
        <w:spacing w:after="283"/>
      </w:pPr>
      <w:r>
        <w:t>Не волнуйтесь, если у вас не получается приложить малыша сразу.</w:t>
      </w:r>
    </w:p>
    <w:p w:rsidR="008D2696" w:rsidRDefault="00CD42D0">
      <w:pPr>
        <w:pStyle w:val="a4"/>
        <w:tabs>
          <w:tab w:val="left" w:pos="0"/>
        </w:tabs>
        <w:spacing w:after="283"/>
        <w:ind w:left="1131"/>
      </w:pPr>
      <w:r>
        <w:rPr>
          <w:noProof/>
          <w:lang w:eastAsia="ru-RU"/>
        </w:rPr>
        <w:drawing>
          <wp:inline distT="0" distB="0" distL="0" distR="0">
            <wp:extent cx="5438775" cy="3263900"/>
            <wp:effectExtent l="0" t="0" r="0" b="0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96" w:rsidRDefault="00CD42D0">
      <w:pPr>
        <w:pStyle w:val="a4"/>
        <w:tabs>
          <w:tab w:val="left" w:pos="0"/>
        </w:tabs>
        <w:spacing w:after="283"/>
        <w:ind w:left="1131"/>
      </w:pPr>
      <w:r>
        <w:rPr>
          <w:noProof/>
          <w:lang w:eastAsia="ru-RU"/>
        </w:rPr>
        <w:drawing>
          <wp:inline distT="0" distB="0" distL="0" distR="0">
            <wp:extent cx="6054090" cy="3446145"/>
            <wp:effectExtent l="0" t="0" r="0" b="0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96" w:rsidRPr="004733CB" w:rsidRDefault="00CD42D0">
      <w:pPr>
        <w:spacing w:after="283"/>
        <w:ind w:left="707"/>
        <w:rPr>
          <w:sz w:val="28"/>
          <w:szCs w:val="28"/>
        </w:rPr>
      </w:pPr>
      <w:r w:rsidRPr="004733CB">
        <w:rPr>
          <w:rStyle w:val="a7"/>
          <w:sz w:val="28"/>
          <w:szCs w:val="28"/>
        </w:rPr>
        <w:lastRenderedPageBreak/>
        <w:t xml:space="preserve">Как </w:t>
      </w:r>
      <w:proofErr w:type="gramStart"/>
      <w:r w:rsidRPr="004733CB">
        <w:rPr>
          <w:rStyle w:val="a7"/>
          <w:sz w:val="28"/>
          <w:szCs w:val="28"/>
        </w:rPr>
        <w:t>определить правильно ли ребенок приложен</w:t>
      </w:r>
      <w:proofErr w:type="gramEnd"/>
      <w:r w:rsidRPr="004733CB">
        <w:rPr>
          <w:rStyle w:val="a7"/>
          <w:sz w:val="28"/>
          <w:szCs w:val="28"/>
        </w:rPr>
        <w:t xml:space="preserve"> к груди?</w:t>
      </w:r>
    </w:p>
    <w:p w:rsidR="008D2696" w:rsidRDefault="00CD42D0">
      <w:pPr>
        <w:pStyle w:val="a4"/>
        <w:tabs>
          <w:tab w:val="left" w:pos="0"/>
        </w:tabs>
        <w:ind w:left="1131"/>
      </w:pPr>
      <w:r>
        <w:t xml:space="preserve">1. рот ребенка открыт максимально широко; </w:t>
      </w:r>
    </w:p>
    <w:p w:rsidR="008D2696" w:rsidRDefault="00CD42D0">
      <w:pPr>
        <w:pStyle w:val="a4"/>
        <w:tabs>
          <w:tab w:val="left" w:pos="0"/>
        </w:tabs>
        <w:ind w:left="1131"/>
      </w:pPr>
      <w:r>
        <w:t xml:space="preserve">2. </w:t>
      </w:r>
      <w:r w:rsidR="004733CB">
        <w:t>сосок</w:t>
      </w:r>
      <w:r>
        <w:t xml:space="preserve"> находится глубоко во рту ребенка; </w:t>
      </w:r>
    </w:p>
    <w:p w:rsidR="008D2696" w:rsidRDefault="00CD42D0">
      <w:pPr>
        <w:pStyle w:val="a4"/>
        <w:tabs>
          <w:tab w:val="left" w:pos="0"/>
        </w:tabs>
        <w:ind w:left="1131"/>
      </w:pPr>
      <w:r>
        <w:t>3.</w:t>
      </w:r>
      <w:r>
        <w:t xml:space="preserve"> подбородок ребёнка плотно касается груди, как бы опираясь на нее; носик прижат к груди</w:t>
      </w:r>
      <w:r w:rsidR="004733CB">
        <w:t>;</w:t>
      </w:r>
      <w:r>
        <w:t xml:space="preserve"> </w:t>
      </w:r>
    </w:p>
    <w:p w:rsidR="008D2696" w:rsidRDefault="00CD42D0">
      <w:pPr>
        <w:pStyle w:val="a4"/>
        <w:tabs>
          <w:tab w:val="left" w:pos="0"/>
        </w:tabs>
        <w:ind w:left="1131"/>
      </w:pPr>
      <w:r>
        <w:t xml:space="preserve">4. прикладывание асимметричное: если ареола большая, то сверху её видно, а снизу почти нет; </w:t>
      </w:r>
    </w:p>
    <w:p w:rsidR="008D2696" w:rsidRDefault="00CD42D0">
      <w:pPr>
        <w:pStyle w:val="a4"/>
        <w:tabs>
          <w:tab w:val="left" w:pos="0"/>
        </w:tabs>
        <w:ind w:left="1131"/>
      </w:pPr>
      <w:r>
        <w:t xml:space="preserve">5. губы малыша расслаблены и чуть вывернуты наружу; </w:t>
      </w:r>
    </w:p>
    <w:p w:rsidR="008D2696" w:rsidRDefault="00CD42D0">
      <w:pPr>
        <w:pStyle w:val="a4"/>
        <w:tabs>
          <w:tab w:val="left" w:pos="0"/>
        </w:tabs>
        <w:ind w:left="1131"/>
      </w:pPr>
      <w:r>
        <w:t xml:space="preserve">6. щёчки круглые, не </w:t>
      </w:r>
      <w:r>
        <w:t xml:space="preserve">втягиваются при сосании; </w:t>
      </w:r>
    </w:p>
    <w:p w:rsidR="008D2696" w:rsidRDefault="00CD42D0">
      <w:pPr>
        <w:pStyle w:val="a4"/>
        <w:tabs>
          <w:tab w:val="left" w:pos="0"/>
        </w:tabs>
        <w:ind w:left="1131"/>
      </w:pPr>
      <w:r>
        <w:t xml:space="preserve">7. грудь принимает округлую форму, не вытягиваясь под весом головки ребёнка; </w:t>
      </w:r>
    </w:p>
    <w:p w:rsidR="008D2696" w:rsidRDefault="00CD42D0">
      <w:pPr>
        <w:pStyle w:val="a4"/>
        <w:tabs>
          <w:tab w:val="left" w:pos="0"/>
        </w:tabs>
        <w:ind w:left="1131"/>
      </w:pPr>
      <w:r>
        <w:t xml:space="preserve">8. при кормлении нет посторонних звуков (малыш не цокает, не чмокает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) </w:t>
      </w:r>
    </w:p>
    <w:p w:rsidR="008D2696" w:rsidRDefault="00CD42D0">
      <w:pPr>
        <w:pStyle w:val="a4"/>
        <w:tabs>
          <w:tab w:val="left" w:pos="0"/>
        </w:tabs>
        <w:spacing w:after="283"/>
        <w:ind w:left="1131"/>
      </w:pPr>
      <w:r>
        <w:t xml:space="preserve">9. </w:t>
      </w:r>
      <w:r>
        <w:t xml:space="preserve">Если вы видите, что малыш захватывает грудь неправильно, или вам больно прикладывать его к груди – попробуйте приложить его заново. </w:t>
      </w:r>
    </w:p>
    <w:p w:rsidR="008D2696" w:rsidRDefault="00CD42D0">
      <w:pPr>
        <w:pStyle w:val="a4"/>
        <w:spacing w:after="283"/>
        <w:ind w:left="707"/>
      </w:pPr>
      <w:r>
        <w:rPr>
          <w:rStyle w:val="a7"/>
        </w:rPr>
        <w:t>Достоверные способы определения достаточно ли молока:</w:t>
      </w:r>
    </w:p>
    <w:p w:rsidR="008D2696" w:rsidRDefault="00CD42D0">
      <w:pPr>
        <w:pStyle w:val="a4"/>
        <w:tabs>
          <w:tab w:val="left" w:pos="0"/>
        </w:tabs>
        <w:ind w:left="1131"/>
      </w:pPr>
      <w:r>
        <w:t>Прибавка веса ребенка за неделю: от 125г и больше.</w:t>
      </w:r>
      <w:r>
        <w:br/>
        <w:t xml:space="preserve">По таблицам </w:t>
      </w:r>
      <w:proofErr w:type="gramStart"/>
      <w:r>
        <w:t xml:space="preserve">нормы </w:t>
      </w:r>
      <w:r>
        <w:t>веса ребенка Всемирной Организации Здравоохранения</w:t>
      </w:r>
      <w:proofErr w:type="gramEnd"/>
      <w:r>
        <w:t xml:space="preserve"> здоровые малыши набирают от 500 г до 2 кг за каждый из первых 6 месяцев жизни. Если ребенок ничего не набирает, или плохо прибавляет вес – это повод искать ошибки в организации грудного вскармливания или о</w:t>
      </w:r>
      <w:r>
        <w:t>братиться к специалисту по грудному вскармливанию.</w:t>
      </w:r>
    </w:p>
    <w:p w:rsidR="008D2696" w:rsidRDefault="00CD42D0">
      <w:pPr>
        <w:pStyle w:val="a4"/>
        <w:tabs>
          <w:tab w:val="left" w:pos="0"/>
        </w:tabs>
        <w:spacing w:after="283"/>
        <w:ind w:left="1131"/>
      </w:pPr>
      <w:r>
        <w:t>Количество мочеиспусканий за сутки: от 12 и больше.</w:t>
      </w:r>
      <w:r>
        <w:br/>
        <w:t>Ребенок, который не получает ничего, кроме молока матери непосредственно из груди, должен пописать за сутки не меньше 12 раз. Считать мочеиспускания нужн</w:t>
      </w:r>
      <w:r>
        <w:t xml:space="preserve">о без подгузника, пеленками, ползунками, штанишками. </w:t>
      </w:r>
    </w:p>
    <w:p w:rsidR="008D2696" w:rsidRDefault="00CD42D0">
      <w:pPr>
        <w:pStyle w:val="a4"/>
        <w:spacing w:after="283"/>
        <w:ind w:left="707"/>
      </w:pPr>
      <w:r>
        <w:t>Все остальные признаки не являются достоверными и не могут помочь маме определить, наедается ли малыш.</w:t>
      </w:r>
    </w:p>
    <w:p w:rsidR="008D2696" w:rsidRDefault="00CD42D0">
      <w:pPr>
        <w:pStyle w:val="a4"/>
        <w:spacing w:after="283"/>
        <w:ind w:left="707"/>
      </w:pPr>
      <w:r>
        <w:rPr>
          <w:rStyle w:val="a7"/>
        </w:rPr>
        <w:t>«Враги» грудного вскармливания</w:t>
      </w:r>
    </w:p>
    <w:p w:rsidR="008D2696" w:rsidRDefault="00CD42D0">
      <w:pPr>
        <w:pStyle w:val="a4"/>
        <w:spacing w:after="283"/>
        <w:ind w:left="707"/>
      </w:pPr>
      <w:r>
        <w:rPr>
          <w:rStyle w:val="a7"/>
        </w:rPr>
        <w:t>Соска</w:t>
      </w:r>
      <w:r>
        <w:t>. Чем реже она будет во рту у малыша, тем лучше. Во-первых, сос</w:t>
      </w:r>
      <w:r>
        <w:t>ка навязывает «</w:t>
      </w:r>
      <w:proofErr w:type="spellStart"/>
      <w:r>
        <w:t>нефизиологичный</w:t>
      </w:r>
      <w:proofErr w:type="spellEnd"/>
      <w:r>
        <w:t>» механизм сосания, после чего ребенок может «не брать» грудь. Во-вторых, нарушает принцип обратной связи при грудном вскармливании</w:t>
      </w:r>
      <w:r>
        <w:t xml:space="preserve">: чем реже ребенок сосет грудь, тем меньше молока </w:t>
      </w:r>
      <w:r>
        <w:t>вырабатывается</w:t>
      </w:r>
      <w:r>
        <w:t>.</w:t>
      </w:r>
    </w:p>
    <w:p w:rsidR="008D2696" w:rsidRDefault="00CD42D0">
      <w:pPr>
        <w:pStyle w:val="a4"/>
        <w:spacing w:after="283"/>
        <w:ind w:left="707"/>
      </w:pPr>
      <w:r>
        <w:rPr>
          <w:rStyle w:val="a7"/>
        </w:rPr>
        <w:t>Резкий аромат.</w:t>
      </w:r>
      <w:r>
        <w:t> Грудничок узнает маму по запаху</w:t>
      </w:r>
      <w:r>
        <w:t xml:space="preserve"> почти с самого рождения, ассоциируя его со спокойствием и теплом. Если же женщина использует ароматизированный гель для душа, дезодорант или туалетную воду, это сбивает кроху с толку и может стать причиной отказа от груди. Единственный выход – перестать и</w:t>
      </w:r>
      <w:r>
        <w:t>спользовать косметику и парфюмерные средства с выраженным ароматом, если ребенку он не по нраву.</w:t>
      </w:r>
    </w:p>
    <w:p w:rsidR="008D2696" w:rsidRDefault="00CD42D0">
      <w:pPr>
        <w:pStyle w:val="a4"/>
        <w:spacing w:after="283"/>
        <w:ind w:left="707"/>
      </w:pPr>
      <w:r>
        <w:rPr>
          <w:rStyle w:val="a7"/>
        </w:rPr>
        <w:lastRenderedPageBreak/>
        <w:t>Нервное напряжение.</w:t>
      </w:r>
      <w:r>
        <w:t xml:space="preserve"> Как </w:t>
      </w:r>
      <w:proofErr w:type="gramStart"/>
      <w:r>
        <w:t>ваше</w:t>
      </w:r>
      <w:proofErr w:type="gramEnd"/>
      <w:r>
        <w:t xml:space="preserve">, так и ребенка. Помните, что новорожденный очень хорошо чувствует состояние мамы, находясь у нее на руках. Гормоны стресса меняют </w:t>
      </w:r>
      <w:r>
        <w:t>запах тела, ритмы дыхания и сердцебиения. Поняв, что мама нервничает, кроха расстроится еще больше.</w:t>
      </w:r>
    </w:p>
    <w:p w:rsidR="008D2696" w:rsidRDefault="00CD42D0">
      <w:pPr>
        <w:pStyle w:val="a4"/>
        <w:spacing w:after="283"/>
        <w:ind w:left="707"/>
      </w:pPr>
      <w:r>
        <w:t>Кроме того, не стоит вкладывать сосок малышу в орущий рот. Если после очередной попытки кроха зашелся в плаче – сначала успокойте его. Можно предложить ребе</w:t>
      </w:r>
      <w:r>
        <w:t>нку пососать свой палец (подушечкой пальца к небу ребенка).</w:t>
      </w:r>
    </w:p>
    <w:p w:rsidR="008D2696" w:rsidRDefault="00CD42D0">
      <w:pPr>
        <w:pStyle w:val="a4"/>
        <w:spacing w:after="283"/>
        <w:ind w:left="707"/>
      </w:pPr>
      <w:r>
        <w:rPr>
          <w:rStyle w:val="a7"/>
        </w:rPr>
        <w:t>Вода при грудном вскармливании.</w:t>
      </w:r>
      <w:r>
        <w:t> Наиболее распространен у молодых мам вопрос: «Нужно ли при грудном вскармливании давать пить воду?». Грудное молоко на 88% состоит из воды, поэтому здоровый доношен</w:t>
      </w:r>
      <w:r>
        <w:t xml:space="preserve">ный ребенок полностью утоляет жажду при грудном вскармливании и не нуждается </w:t>
      </w:r>
      <w:proofErr w:type="gramStart"/>
      <w:r>
        <w:t>в</w:t>
      </w:r>
      <w:proofErr w:type="gramEnd"/>
      <w:r>
        <w:t xml:space="preserve"> дополнительном </w:t>
      </w:r>
      <w:proofErr w:type="spellStart"/>
      <w:r>
        <w:t>допаивании</w:t>
      </w:r>
      <w:proofErr w:type="spellEnd"/>
      <w:r>
        <w:t>.</w:t>
      </w:r>
    </w:p>
    <w:p w:rsidR="008D2696" w:rsidRDefault="00CD42D0">
      <w:pPr>
        <w:pStyle w:val="a4"/>
        <w:spacing w:after="283"/>
        <w:ind w:left="707"/>
      </w:pPr>
      <w:r>
        <w:rPr>
          <w:rStyle w:val="a7"/>
        </w:rPr>
        <w:t>Докорм смесью.</w:t>
      </w:r>
      <w:r>
        <w:t> Чем чаще ребенок получает докорм, тем реже он просит грудь, тем самым способствуя снижению лактации. При этом не существует ни одной ис</w:t>
      </w:r>
      <w:r>
        <w:t>кусственной смеси, которая была бы равноценной грудному молоку. «Самая лучшая» смесь на сегодня содержит не более 50 компонентов, а</w:t>
      </w:r>
      <w:r>
        <w:t xml:space="preserve"> в грудном молоке уже выделены и изучены тысячи. И процесс исследования состава грудного молока далек от завершени</w:t>
      </w:r>
      <w:r>
        <w:t>я.</w:t>
      </w:r>
    </w:p>
    <w:p w:rsidR="008D2696" w:rsidRDefault="00CD42D0">
      <w:pPr>
        <w:pStyle w:val="a4"/>
        <w:spacing w:after="283"/>
        <w:ind w:left="707"/>
      </w:pPr>
      <w:r>
        <w:t xml:space="preserve">Конечно, бывают случаи, когда без докорма </w:t>
      </w:r>
      <w:proofErr w:type="gramStart"/>
      <w:r>
        <w:t>в первые</w:t>
      </w:r>
      <w:proofErr w:type="gramEnd"/>
      <w:r>
        <w:t xml:space="preserve"> полгода жизни малыша не обойтись. Например, при убыли массы тела более</w:t>
      </w:r>
      <w:r>
        <w:t xml:space="preserve"> чем на 10% от массы при рождении. Со стороны матери тоже есть противо</w:t>
      </w:r>
      <w:r>
        <w:t>показания к кормлению грудью</w:t>
      </w:r>
      <w:r>
        <w:t>. К ним относятся</w:t>
      </w:r>
      <w:r>
        <w:t>: тяжелые хронические заболевания, патология</w:t>
      </w:r>
      <w:r>
        <w:t xml:space="preserve"> молочных желез, и другие причины.</w:t>
      </w:r>
    </w:p>
    <w:p w:rsidR="008D2696" w:rsidRDefault="00CD42D0">
      <w:pPr>
        <w:pStyle w:val="a4"/>
        <w:tabs>
          <w:tab w:val="left" w:pos="0"/>
        </w:tabs>
        <w:spacing w:after="283"/>
        <w:ind w:left="1131"/>
      </w:pPr>
      <w:r>
        <w:t xml:space="preserve">Стоит помнить, что назначение докорма – это компетенция врача </w:t>
      </w:r>
      <w:proofErr w:type="spellStart"/>
      <w:r>
        <w:t>неонатолога</w:t>
      </w:r>
      <w:proofErr w:type="spellEnd"/>
      <w:r>
        <w:t xml:space="preserve"> или педиатра, который наблюдает малыша. И важно, чтобы отношение к назначению докорма было такое же, как и к </w:t>
      </w:r>
      <w:r>
        <w:t>назначению лекарственных препаратов – СТРО</w:t>
      </w:r>
      <w:r>
        <w:t>ГО по показаниям.</w:t>
      </w:r>
    </w:p>
    <w:sectPr w:rsidR="008D2696" w:rsidSect="008D2696">
      <w:pgSz w:w="11906" w:h="16838"/>
      <w:pgMar w:top="850" w:right="567" w:bottom="280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1772"/>
    <w:multiLevelType w:val="multilevel"/>
    <w:tmpl w:val="5EFC5434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1.%2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3.%4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4.%5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5.%6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6.%7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7.%8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8.%9"/>
      <w:lvlJc w:val="left"/>
      <w:pPr>
        <w:tabs>
          <w:tab w:val="num" w:pos="6363"/>
        </w:tabs>
        <w:ind w:left="6363" w:hanging="283"/>
      </w:pPr>
    </w:lvl>
  </w:abstractNum>
  <w:abstractNum w:abstractNumId="1">
    <w:nsid w:val="421A10F8"/>
    <w:multiLevelType w:val="multilevel"/>
    <w:tmpl w:val="1FDA545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8D2696"/>
    <w:rsid w:val="004733CB"/>
    <w:rsid w:val="008D2696"/>
    <w:rsid w:val="00CD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96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D2696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3"/>
    <w:next w:val="a4"/>
    <w:qFormat/>
    <w:rsid w:val="008D2696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-">
    <w:name w:val="Интернет-ссылка"/>
    <w:basedOn w:val="a0"/>
    <w:rsid w:val="008D2696"/>
    <w:rPr>
      <w:color w:val="0000FF"/>
      <w:u w:val="single"/>
    </w:rPr>
  </w:style>
  <w:style w:type="character" w:customStyle="1" w:styleId="a5">
    <w:name w:val="Посещённая гиперссылка"/>
    <w:rsid w:val="008D2696"/>
    <w:rPr>
      <w:color w:val="800000"/>
      <w:u w:val="single"/>
    </w:rPr>
  </w:style>
  <w:style w:type="character" w:customStyle="1" w:styleId="a6">
    <w:name w:val="Символ нумерации"/>
    <w:qFormat/>
    <w:rsid w:val="008D2696"/>
  </w:style>
  <w:style w:type="character" w:customStyle="1" w:styleId="s1">
    <w:name w:val="s1"/>
    <w:basedOn w:val="a0"/>
    <w:qFormat/>
    <w:rsid w:val="008D2696"/>
    <w:rPr>
      <w:rFonts w:ascii="Helvetica" w:hAnsi="Helvetica"/>
      <w:b w:val="0"/>
      <w:bCs w:val="0"/>
      <w:i w:val="0"/>
      <w:iCs w:val="0"/>
      <w:sz w:val="18"/>
      <w:szCs w:val="18"/>
    </w:rPr>
  </w:style>
  <w:style w:type="character" w:customStyle="1" w:styleId="a7">
    <w:name w:val="Выделение жирным"/>
    <w:qFormat/>
    <w:rsid w:val="008D2696"/>
    <w:rPr>
      <w:b/>
      <w:bCs/>
    </w:rPr>
  </w:style>
  <w:style w:type="character" w:customStyle="1" w:styleId="a8">
    <w:name w:val="Маркеры"/>
    <w:qFormat/>
    <w:rsid w:val="008D2696"/>
    <w:rPr>
      <w:rFonts w:ascii="OpenSymbol" w:eastAsia="OpenSymbol" w:hAnsi="OpenSymbol" w:cs="OpenSymbol"/>
    </w:rPr>
  </w:style>
  <w:style w:type="character" w:styleId="a9">
    <w:name w:val="Emphasis"/>
    <w:qFormat/>
    <w:rsid w:val="008D2696"/>
    <w:rPr>
      <w:i/>
      <w:iCs/>
    </w:rPr>
  </w:style>
  <w:style w:type="paragraph" w:customStyle="1" w:styleId="a3">
    <w:name w:val="Заголовок"/>
    <w:basedOn w:val="a"/>
    <w:next w:val="a4"/>
    <w:qFormat/>
    <w:rsid w:val="008D26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D2696"/>
    <w:rPr>
      <w:sz w:val="28"/>
      <w:szCs w:val="28"/>
    </w:rPr>
  </w:style>
  <w:style w:type="paragraph" w:styleId="aa">
    <w:name w:val="List"/>
    <w:basedOn w:val="a4"/>
    <w:rsid w:val="008D2696"/>
    <w:rPr>
      <w:rFonts w:cs="Arial"/>
    </w:rPr>
  </w:style>
  <w:style w:type="paragraph" w:customStyle="1" w:styleId="Caption">
    <w:name w:val="Caption"/>
    <w:basedOn w:val="a"/>
    <w:qFormat/>
    <w:rsid w:val="008D26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8D2696"/>
    <w:pPr>
      <w:suppressLineNumbers/>
    </w:pPr>
    <w:rPr>
      <w:rFonts w:cs="Arial"/>
    </w:rPr>
  </w:style>
  <w:style w:type="paragraph" w:styleId="ac">
    <w:name w:val="List Paragraph"/>
    <w:basedOn w:val="a"/>
    <w:qFormat/>
    <w:rsid w:val="008D2696"/>
  </w:style>
  <w:style w:type="paragraph" w:customStyle="1" w:styleId="TableParagraph">
    <w:name w:val="Table Paragraph"/>
    <w:basedOn w:val="a"/>
    <w:qFormat/>
    <w:rsid w:val="008D2696"/>
  </w:style>
  <w:style w:type="paragraph" w:customStyle="1" w:styleId="ad">
    <w:name w:val="Содержимое таблицы"/>
    <w:basedOn w:val="a"/>
    <w:qFormat/>
    <w:rsid w:val="008D2696"/>
    <w:pPr>
      <w:suppressLineNumbers/>
    </w:pPr>
  </w:style>
  <w:style w:type="paragraph" w:customStyle="1" w:styleId="ae">
    <w:name w:val="Заголовок таблицы"/>
    <w:basedOn w:val="ad"/>
    <w:qFormat/>
    <w:rsid w:val="008D2696"/>
    <w:pPr>
      <w:jc w:val="center"/>
    </w:pPr>
    <w:rPr>
      <w:b/>
      <w:bCs/>
    </w:rPr>
  </w:style>
  <w:style w:type="paragraph" w:customStyle="1" w:styleId="p1">
    <w:name w:val="p1"/>
    <w:basedOn w:val="a"/>
    <w:qFormat/>
    <w:rsid w:val="008D2696"/>
    <w:rPr>
      <w:rFonts w:ascii="Helvetica" w:hAnsi="Helvetica"/>
      <w:sz w:val="18"/>
      <w:szCs w:val="18"/>
    </w:rPr>
  </w:style>
  <w:style w:type="paragraph" w:customStyle="1" w:styleId="li1">
    <w:name w:val="li1"/>
    <w:basedOn w:val="a"/>
    <w:qFormat/>
    <w:rsid w:val="008D2696"/>
    <w:rPr>
      <w:rFonts w:ascii="Helvetica" w:hAnsi="Helvetica"/>
      <w:sz w:val="18"/>
      <w:szCs w:val="18"/>
    </w:rPr>
  </w:style>
  <w:style w:type="paragraph" w:styleId="af">
    <w:name w:val="Normal (Web)"/>
    <w:basedOn w:val="a"/>
    <w:qFormat/>
    <w:rsid w:val="008D2696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8D2696"/>
  </w:style>
  <w:style w:type="paragraph" w:styleId="af1">
    <w:name w:val="Balloon Text"/>
    <w:basedOn w:val="a"/>
    <w:link w:val="af2"/>
    <w:uiPriority w:val="99"/>
    <w:semiHidden/>
    <w:unhideWhenUsed/>
    <w:rsid w:val="004733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33CB"/>
    <w:rPr>
      <w:rFonts w:ascii="Tahoma" w:eastAsia="Times New Roman" w:hAnsi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oddom.msk.ru/stati/partnyorskie-ro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37</cp:revision>
  <dcterms:created xsi:type="dcterms:W3CDTF">2024-07-25T04:56:00Z</dcterms:created>
  <dcterms:modified xsi:type="dcterms:W3CDTF">2024-11-22T11:09:00Z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2024-07-25T00:00:00Z</vt:filetime>
  </property>
</Properties>
</file>